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2D140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2D1400" w:rsidRDefault="00523006" w:rsidP="002D140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2D1400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</w:t>
      </w:r>
    </w:p>
    <w:p w:rsidR="002D1400" w:rsidRDefault="002D1400" w:rsidP="002D140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Cs w:val="0"/>
          <w:color w:val="FF0000"/>
          <w:shd w:val="clear" w:color="auto" w:fill="FFFFFF"/>
        </w:rPr>
      </w:pPr>
      <w:r>
        <w:rPr>
          <w:rStyle w:val="Pogrubienie"/>
          <w:rFonts w:ascii="Arial" w:hAnsi="Arial" w:cs="Arial"/>
          <w:bCs w:val="0"/>
          <w:color w:val="FF0000"/>
          <w:shd w:val="clear" w:color="auto" w:fill="FFFFFF"/>
        </w:rPr>
        <w:t xml:space="preserve">                                                            PSSE w Augustowie </w:t>
      </w:r>
      <w:r w:rsidRPr="002D1400">
        <w:rPr>
          <w:rStyle w:val="Pogrubienie"/>
          <w:rFonts w:ascii="Arial" w:hAnsi="Arial" w:cs="Arial"/>
          <w:bCs w:val="0"/>
          <w:color w:val="FF0000"/>
          <w:shd w:val="clear" w:color="auto" w:fill="FFFFFF"/>
        </w:rPr>
        <w:t>Tel</w:t>
      </w:r>
      <w:r>
        <w:rPr>
          <w:rStyle w:val="Pogrubienie"/>
          <w:rFonts w:ascii="Arial" w:hAnsi="Arial" w:cs="Arial"/>
          <w:bCs w:val="0"/>
          <w:color w:val="FF0000"/>
          <w:shd w:val="clear" w:color="auto" w:fill="FFFFFF"/>
        </w:rPr>
        <w:t>: 87  643 32 80</w:t>
      </w:r>
    </w:p>
    <w:p w:rsidR="00523006" w:rsidRPr="002D1400" w:rsidRDefault="00523006" w:rsidP="002D140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Cs w:val="0"/>
          <w:color w:val="FF0000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CB0CCB" w:rsidRDefault="00A7090D" w:rsidP="00CB0C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CB0CCB" w:rsidRDefault="00CB0CCB" w:rsidP="00CB0C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</w:p>
    <w:p w:rsidR="00CB0CCB" w:rsidRPr="00523006" w:rsidRDefault="00CB0CCB" w:rsidP="00CB0C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lastRenderedPageBreak/>
        <w:t>Instrukcja jak poprawnie i skutecznie myć ręce znajduje się poniżej</w:t>
      </w:r>
      <w:r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drawing>
          <wp:inline distT="0" distB="0" distL="0" distR="0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B3F0A2A2"/>
    <w:lvl w:ilvl="0" w:tplc="AD98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D1400"/>
    <w:rsid w:val="002D3133"/>
    <w:rsid w:val="0032244D"/>
    <w:rsid w:val="00523006"/>
    <w:rsid w:val="005B72C3"/>
    <w:rsid w:val="00732D8D"/>
    <w:rsid w:val="00986A5C"/>
    <w:rsid w:val="00A10036"/>
    <w:rsid w:val="00A36385"/>
    <w:rsid w:val="00A7090D"/>
    <w:rsid w:val="00CB0CCB"/>
    <w:rsid w:val="00CD01BE"/>
    <w:rsid w:val="00CF1022"/>
    <w:rsid w:val="00D920EC"/>
    <w:rsid w:val="00D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D4DE-ABF5-4028-9A98-8213327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User</cp:lastModifiedBy>
  <cp:revision>2</cp:revision>
  <dcterms:created xsi:type="dcterms:W3CDTF">2020-03-02T17:50:00Z</dcterms:created>
  <dcterms:modified xsi:type="dcterms:W3CDTF">2020-03-02T17:50:00Z</dcterms:modified>
</cp:coreProperties>
</file>