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C9" w:rsidRDefault="00DD30CB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Zadania do wykonania na komputerze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96BC9" w:rsidRDefault="00DD30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1. Do tekstu w ramce zastosuj następujące ustawienia akapit</w:t>
      </w:r>
      <w:proofErr w:type="spellStart"/>
      <w:r>
        <w:rPr>
          <w:rFonts w:ascii="Times New Roman" w:hAnsi="Times New Roman" w:cs="Times New Roman"/>
          <w:lang w:val="en-US"/>
        </w:rPr>
        <w:t>ów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:</w:t>
      </w:r>
    </w:p>
    <w:p w:rsidR="00D96BC9" w:rsidRDefault="00DD30CB" w:rsidP="003A15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pierwszego akapitu zastosuj wcięcie pierwszego wiersza na 3 </w:t>
      </w:r>
      <w:proofErr w:type="spellStart"/>
      <w:r>
        <w:rPr>
          <w:rFonts w:ascii="Times New Roman" w:hAnsi="Times New Roman" w:cs="Times New Roman"/>
        </w:rPr>
        <w:t>cm</w:t>
      </w:r>
      <w:proofErr w:type="spellEnd"/>
      <w:r>
        <w:rPr>
          <w:rFonts w:ascii="Times New Roman" w:hAnsi="Times New Roman" w:cs="Times New Roman"/>
        </w:rPr>
        <w:t>.</w:t>
      </w:r>
    </w:p>
    <w:p w:rsidR="00D96BC9" w:rsidRDefault="00DD30CB" w:rsidP="003A15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Ustaw wcięcia pozostałych akapit</w:t>
      </w:r>
      <w:proofErr w:type="spellStart"/>
      <w:r>
        <w:rPr>
          <w:rFonts w:ascii="Times New Roman" w:hAnsi="Times New Roman" w:cs="Times New Roman"/>
          <w:lang w:val="en-US"/>
        </w:rPr>
        <w:t>ów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prawej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strony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2 cm.</w:t>
      </w:r>
    </w:p>
    <w:p w:rsidR="00D96BC9" w:rsidRDefault="00DD30CB" w:rsidP="003A15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ostatnim akapicie, przed drugim zdaniem, zastosuj ręczny podział wiersza.</w:t>
      </w:r>
    </w:p>
    <w:tbl>
      <w:tblPr>
        <w:tblW w:w="0" w:type="auto"/>
        <w:tblInd w:w="108" w:type="dxa"/>
        <w:tblLayout w:type="fixed"/>
        <w:tblLook w:val="0000"/>
      </w:tblPr>
      <w:tblGrid>
        <w:gridCol w:w="9062"/>
      </w:tblGrid>
      <w:tr w:rsidR="00D96BC9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D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należy naciskać klawisza Enter na końcu każdego wiersza składającego się na dany akapit.</w:t>
            </w:r>
          </w:p>
          <w:p w:rsidR="00D96BC9" w:rsidRDefault="00DD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tekst nie mieści się w danym wierszu, jest automatycznie przenoszony do następnego.</w:t>
            </w:r>
          </w:p>
          <w:p w:rsidR="00D96BC9" w:rsidRDefault="00DD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Naciśnięcie kombinacji klawiszy Shift + Enter powoduje przejście do nowego wiersza bez tworzenia nowego akapitu. Jest to tzw. ręczny podział wiersza.</w:t>
            </w:r>
          </w:p>
        </w:tc>
      </w:tr>
    </w:tbl>
    <w:p w:rsidR="00D96BC9" w:rsidRDefault="00D96BC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96BC9" w:rsidRDefault="00DD30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Times New Roman" w:hAnsi="Times New Roman" w:cs="Times New Roman"/>
        </w:rPr>
        <w:t xml:space="preserve">Zastosuj narzędzie </w:t>
      </w:r>
      <w:r>
        <w:rPr>
          <w:rFonts w:ascii="Times New Roman" w:hAnsi="Times New Roman" w:cs="Times New Roman"/>
          <w:b/>
          <w:bCs/>
        </w:rPr>
        <w:t>Malarz format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ów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tekst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prawej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kolumnie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wyglądał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identycznie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jak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lewej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tbl>
      <w:tblPr>
        <w:tblW w:w="0" w:type="auto"/>
        <w:tblInd w:w="74" w:type="dxa"/>
        <w:tblLayout w:type="fixed"/>
        <w:tblLook w:val="0000"/>
      </w:tblPr>
      <w:tblGrid>
        <w:gridCol w:w="4298"/>
        <w:gridCol w:w="4798"/>
      </w:tblGrid>
      <w:tr w:rsidR="00D96BC9">
        <w:trPr>
          <w:trHeight w:val="1"/>
        </w:trPr>
        <w:tc>
          <w:tcPr>
            <w:tcW w:w="4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6BC9" w:rsidRDefault="00DD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Tekst oryginalny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6BC9" w:rsidRDefault="00DD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Tekst sformatowany z użyciem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Malarza format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ów</w:t>
            </w:r>
            <w:proofErr w:type="spellEnd"/>
          </w:p>
        </w:tc>
      </w:tr>
      <w:tr w:rsidR="00D96BC9">
        <w:trPr>
          <w:trHeight w:val="1"/>
        </w:trPr>
        <w:tc>
          <w:tcPr>
            <w:tcW w:w="4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D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 wydrukowaniem dokumentu</w:t>
            </w:r>
          </w:p>
          <w:p w:rsidR="00D96BC9" w:rsidRDefault="00DD30CB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Zanim zdecydujemy się na wydruk dokumentu, powinniśmy dokładnie sprawdzić jego zawartość i poprawić wszystkie zauważone błędy. </w:t>
            </w:r>
          </w:p>
          <w:p w:rsidR="00D96BC9" w:rsidRDefault="00DD30CB">
            <w:pPr>
              <w:widowControl w:val="0"/>
              <w:autoSpaceDE w:val="0"/>
              <w:autoSpaceDN w:val="0"/>
              <w:adjustRightInd w:val="0"/>
              <w:spacing w:before="30" w:after="0" w:line="360" w:lineRule="auto"/>
              <w:rPr>
                <w:rFonts w:ascii="Calibri" w:hAnsi="Calibri" w:cs="Calibri"/>
              </w:rPr>
            </w:pPr>
            <w:r>
              <w:rPr>
                <w:rFonts w:ascii="Comic Sans MS" w:hAnsi="Comic Sans MS" w:cs="Comic Sans MS"/>
                <w:i/>
                <w:iCs/>
                <w:color w:val="2B70FF"/>
                <w:sz w:val="24"/>
                <w:szCs w:val="24"/>
              </w:rPr>
              <w:t>Jeśli zaś nie jesteśmy pewni pisowni jakiegoś wyrazu, zazwyczaj sięgamy do słownika ortograficznego.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D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Przed wydrukowaniem dokumentu</w:t>
            </w:r>
          </w:p>
          <w:p w:rsidR="00D96BC9" w:rsidRDefault="00DD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Zanim zdecydujemy się na wydruk dokumentu, powinniśmy dokładnie sprawdzić jego zawartość i poprawić wszystkie zauważone błędy. Jeśli zaś nie jesteśmy pewni pisowni jakiegoś wyrazu, zazwyczaj sięgamy do słownika ortograficznego.</w:t>
            </w:r>
          </w:p>
        </w:tc>
      </w:tr>
    </w:tbl>
    <w:p w:rsidR="00D96BC9" w:rsidRDefault="00D96BC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D96BC9" w:rsidRDefault="00DD30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</w:rPr>
        <w:t xml:space="preserve"> Sformatuj równania w prawej kolumnie, aby wyglądały tak, jak te w lewej kolumnie.</w:t>
      </w:r>
    </w:p>
    <w:tbl>
      <w:tblPr>
        <w:tblW w:w="0" w:type="auto"/>
        <w:tblInd w:w="925" w:type="dxa"/>
        <w:tblLayout w:type="fixed"/>
        <w:tblLook w:val="0000"/>
      </w:tblPr>
      <w:tblGrid>
        <w:gridCol w:w="4394"/>
        <w:gridCol w:w="4077"/>
      </w:tblGrid>
      <w:tr w:rsidR="00D96BC9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9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D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FiraSans-Light" w:hAnsi="FiraSans-Light" w:cs="FiraSans-Light"/>
                <w:sz w:val="36"/>
                <w:szCs w:val="36"/>
              </w:rPr>
              <w:t>c2=a2+b2</w:t>
            </w:r>
          </w:p>
        </w:tc>
      </w:tr>
      <w:tr w:rsidR="00D96BC9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9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D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FiraSans-Light" w:hAnsi="FiraSans-Light" w:cs="FiraSans-Light"/>
                <w:sz w:val="36"/>
                <w:szCs w:val="36"/>
              </w:rPr>
              <w:t>CO+H2O=CO2+H2</w:t>
            </w:r>
          </w:p>
        </w:tc>
      </w:tr>
      <w:tr w:rsidR="00D96BC9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9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D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iraSans-Light" w:hAnsi="FiraSans-Light" w:cs="FiraSans-Light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H2SO4 + H2SO3</w:t>
            </w:r>
          </w:p>
        </w:tc>
      </w:tr>
      <w:tr w:rsidR="00D96BC9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9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D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H2O</w:t>
            </w:r>
          </w:p>
        </w:tc>
      </w:tr>
      <w:tr w:rsidR="00D96BC9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9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D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NaCl2</w:t>
            </w:r>
          </w:p>
        </w:tc>
      </w:tr>
    </w:tbl>
    <w:p w:rsidR="00D96BC9" w:rsidRDefault="00D96BC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D96BC9" w:rsidRDefault="00DD30CB" w:rsidP="003A15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(2 p.) Skorzystaj z </w:t>
      </w:r>
      <w:r>
        <w:rPr>
          <w:rFonts w:ascii="Times New Roman" w:hAnsi="Times New Roman" w:cs="Times New Roman"/>
          <w:b/>
          <w:bCs/>
        </w:rPr>
        <w:t>Edytora równań</w:t>
      </w:r>
      <w:r>
        <w:rPr>
          <w:rFonts w:ascii="Times New Roman" w:hAnsi="Times New Roman" w:cs="Times New Roman"/>
        </w:rPr>
        <w:t xml:space="preserve"> i zapisz w pustej kom</w:t>
      </w:r>
      <w:proofErr w:type="spellStart"/>
      <w:r>
        <w:rPr>
          <w:rFonts w:ascii="Times New Roman" w:hAnsi="Times New Roman" w:cs="Times New Roman"/>
          <w:lang w:val="en-US"/>
        </w:rPr>
        <w:t>órce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wzór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widoczny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komórce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prawej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stronie</w:t>
      </w:r>
      <w:proofErr w:type="spellEnd"/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Rozbuduj tabele i wstaw wzory z obrazu</w:t>
      </w:r>
    </w:p>
    <w:tbl>
      <w:tblPr>
        <w:tblW w:w="0" w:type="auto"/>
        <w:tblInd w:w="925" w:type="dxa"/>
        <w:tblLayout w:type="fixed"/>
        <w:tblLook w:val="0000"/>
      </w:tblPr>
      <w:tblGrid>
        <w:gridCol w:w="4326"/>
        <w:gridCol w:w="3919"/>
      </w:tblGrid>
      <w:tr w:rsidR="00D96BC9">
        <w:trPr>
          <w:trHeight w:val="1"/>
        </w:trPr>
        <w:tc>
          <w:tcPr>
            <w:tcW w:w="4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D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914525" cy="66675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9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155D" w:rsidTr="009E00E3">
        <w:trPr>
          <w:trHeight w:val="1"/>
        </w:trPr>
        <w:tc>
          <w:tcPr>
            <w:tcW w:w="8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155D" w:rsidRDefault="003A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6BC9">
              <w:rPr>
                <w:rFonts w:ascii="Calibri" w:hAnsi="Calibri" w:cs="Calibri"/>
              </w:rPr>
              <w:object w:dxaOrig="2832" w:dyaOrig="28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6pt;height:141.6pt" o:ole="">
                  <v:imagedata r:id="rId6" o:title=""/>
                </v:shape>
                <o:OLEObject Type="Embed" ProgID="PBrush" ShapeID="_x0000_i1025" DrawAspect="Content" ObjectID="_1712129325" r:id="rId7"/>
              </w:objec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116470" cy="1190625"/>
                  <wp:effectExtent l="19050" t="0" r="798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7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55D" w:rsidRDefault="003A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A155D" w:rsidRDefault="003A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96BC9">
        <w:trPr>
          <w:trHeight w:val="1"/>
        </w:trPr>
        <w:tc>
          <w:tcPr>
            <w:tcW w:w="4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9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9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96BC9">
        <w:trPr>
          <w:trHeight w:val="1"/>
        </w:trPr>
        <w:tc>
          <w:tcPr>
            <w:tcW w:w="4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9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9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96BC9">
        <w:trPr>
          <w:trHeight w:val="1"/>
        </w:trPr>
        <w:tc>
          <w:tcPr>
            <w:tcW w:w="4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9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9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96BC9">
        <w:trPr>
          <w:trHeight w:val="1"/>
        </w:trPr>
        <w:tc>
          <w:tcPr>
            <w:tcW w:w="4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9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6BC9" w:rsidRDefault="00D96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96BC9" w:rsidRDefault="00D96BC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6B46BC" w:rsidRDefault="006B46B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6B46BC" w:rsidRDefault="006B46B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D96BC9" w:rsidRDefault="00DD3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4. Zaprojektuj tabelę według wzoru poniżej. Zastosuj scalanie kom</w:t>
      </w:r>
      <w:proofErr w:type="spellStart"/>
      <w:r>
        <w:rPr>
          <w:rFonts w:ascii="Times New Roman" w:hAnsi="Times New Roman" w:cs="Times New Roman"/>
          <w:lang w:val="en-US"/>
        </w:rPr>
        <w:t>órek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kierunek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tekstu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cieniowanie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komórek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zmniejsz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rozmiar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wstawianego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obrazu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Wykorzystaj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Schowek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skopiować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obrazek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widoczny</w:t>
      </w:r>
      <w:proofErr w:type="spellEnd"/>
      <w:r>
        <w:rPr>
          <w:rFonts w:ascii="Times New Roman" w:hAnsi="Times New Roman" w:cs="Times New Roman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lang w:val="en-US"/>
        </w:rPr>
        <w:t>tabelą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D96BC9" w:rsidRDefault="00DD30C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08090" cy="1775460"/>
            <wp:effectExtent l="19050" t="0" r="176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92" cy="177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BC9" w:rsidRDefault="00DD30CB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390650" cy="1580283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79" cy="158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BC9" w:rsidRDefault="00DD30C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</w:rPr>
        <w:t xml:space="preserve">5. Wstaw </w:t>
      </w:r>
      <w:proofErr w:type="spellStart"/>
      <w:r>
        <w:rPr>
          <w:rFonts w:ascii="Calibri" w:hAnsi="Calibri" w:cs="Calibri"/>
        </w:rPr>
        <w:t>nagł</w:t>
      </w:r>
      <w:proofErr w:type="spellEnd"/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 xml:space="preserve">wek i stopkę. </w:t>
      </w:r>
      <w:proofErr w:type="spellStart"/>
      <w:r>
        <w:rPr>
          <w:rFonts w:ascii="Calibri" w:hAnsi="Calibri" w:cs="Calibri"/>
        </w:rPr>
        <w:t>Nagł</w:t>
      </w:r>
      <w:proofErr w:type="spellEnd"/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wek - Twoje imię i nazwisko ustaw wyr</w:t>
      </w:r>
      <w:r>
        <w:rPr>
          <w:rFonts w:ascii="Calibri" w:hAnsi="Calibri" w:cs="Calibri"/>
          <w:lang w:val="en-US"/>
        </w:rPr>
        <w:t>ó</w:t>
      </w:r>
      <w:proofErr w:type="spellStart"/>
      <w:r>
        <w:rPr>
          <w:rFonts w:ascii="Calibri" w:hAnsi="Calibri" w:cs="Calibri"/>
        </w:rPr>
        <w:t>wnując</w:t>
      </w:r>
      <w:proofErr w:type="spellEnd"/>
      <w:r>
        <w:rPr>
          <w:rFonts w:ascii="Calibri" w:hAnsi="Calibri" w:cs="Calibri"/>
        </w:rPr>
        <w:t xml:space="preserve"> do prawej. Stopkę - klasa i rok szkolny ustaw na środku. Zastosuj dowolną czcionkę szeryfową.</w:t>
      </w:r>
    </w:p>
    <w:p w:rsidR="00D96BC9" w:rsidRDefault="008B7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6</w:t>
      </w:r>
      <w:r w:rsidR="00DD30CB">
        <w:rPr>
          <w:rFonts w:ascii="Times New Roman" w:hAnsi="Times New Roman" w:cs="Times New Roman"/>
        </w:rPr>
        <w:t>.</w:t>
      </w:r>
      <w:r w:rsidR="00DD30CB">
        <w:rPr>
          <w:rFonts w:ascii="Times New Roman" w:hAnsi="Times New Roman" w:cs="Times New Roman"/>
          <w:b/>
          <w:bCs/>
        </w:rPr>
        <w:t xml:space="preserve"> </w:t>
      </w:r>
      <w:r w:rsidR="00DD30CB">
        <w:rPr>
          <w:rFonts w:ascii="Times New Roman" w:hAnsi="Times New Roman" w:cs="Times New Roman"/>
        </w:rPr>
        <w:t>Umieść</w:t>
      </w:r>
      <w:r>
        <w:rPr>
          <w:rFonts w:ascii="Times New Roman" w:hAnsi="Times New Roman" w:cs="Times New Roman"/>
        </w:rPr>
        <w:t xml:space="preserve"> przysłowia w 2 kolumnach</w:t>
      </w:r>
      <w:r w:rsidR="00DD30CB">
        <w:rPr>
          <w:rFonts w:ascii="Times New Roman" w:hAnsi="Times New Roman" w:cs="Times New Roman"/>
        </w:rPr>
        <w:t xml:space="preserve"> je w </w:t>
      </w:r>
      <w:proofErr w:type="spellStart"/>
      <w:r w:rsidR="00DD30CB">
        <w:rPr>
          <w:rFonts w:ascii="Times New Roman" w:hAnsi="Times New Roman" w:cs="Times New Roman"/>
        </w:rPr>
        <w:t>dw</w:t>
      </w:r>
      <w:r w:rsidR="00DD30CB">
        <w:rPr>
          <w:rFonts w:ascii="Times New Roman" w:hAnsi="Times New Roman" w:cs="Times New Roman"/>
          <w:lang w:val="en-US"/>
        </w:rPr>
        <w:t>óch</w:t>
      </w:r>
      <w:proofErr w:type="spellEnd"/>
      <w:r w:rsidR="00DD30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30CB">
        <w:rPr>
          <w:rFonts w:ascii="Times New Roman" w:hAnsi="Times New Roman" w:cs="Times New Roman"/>
          <w:lang w:val="en-US"/>
        </w:rPr>
        <w:t>kolumnach</w:t>
      </w:r>
      <w:proofErr w:type="spellEnd"/>
      <w:r w:rsidR="00DD30CB">
        <w:rPr>
          <w:rFonts w:ascii="Times New Roman" w:hAnsi="Times New Roman" w:cs="Times New Roman"/>
          <w:lang w:val="en-US"/>
        </w:rPr>
        <w:t xml:space="preserve"> </w:t>
      </w:r>
      <w:r w:rsidR="00DD30CB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705193" cy="3596640"/>
            <wp:effectExtent l="19050" t="0" r="157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193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BC9" w:rsidRDefault="00D96BC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D96BC9" w:rsidRDefault="00D96BC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D96BC9" w:rsidSect="00D96B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Sans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346C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13A3"/>
    <w:rsid w:val="003A155D"/>
    <w:rsid w:val="006B46BC"/>
    <w:rsid w:val="008B7271"/>
    <w:rsid w:val="00D413A3"/>
    <w:rsid w:val="00D96BC9"/>
    <w:rsid w:val="00DD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SP Majdan Sop</cp:lastModifiedBy>
  <cp:revision>3</cp:revision>
  <dcterms:created xsi:type="dcterms:W3CDTF">2022-04-22T08:42:00Z</dcterms:created>
  <dcterms:modified xsi:type="dcterms:W3CDTF">2022-04-22T08:42:00Z</dcterms:modified>
</cp:coreProperties>
</file>